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ADFAA" w14:textId="467F69A7" w:rsidR="00F1565C" w:rsidRDefault="0063207F" w:rsidP="00DD6ABE">
      <w:pPr>
        <w:rPr>
          <w:sz w:val="30"/>
          <w:szCs w:val="30"/>
        </w:rPr>
      </w:pPr>
      <w:r w:rsidRPr="002A0289">
        <w:rPr>
          <w:sz w:val="30"/>
          <w:szCs w:val="30"/>
        </w:rPr>
        <w:t>My dvě rozhodně nepatříme mezi fyzikální génie</w:t>
      </w:r>
      <w:r w:rsidR="00B2105E" w:rsidRPr="002A0289">
        <w:rPr>
          <w:sz w:val="30"/>
          <w:szCs w:val="30"/>
        </w:rPr>
        <w:t>. Z</w:t>
      </w:r>
      <w:r w:rsidRPr="002A0289">
        <w:rPr>
          <w:sz w:val="30"/>
          <w:szCs w:val="30"/>
        </w:rPr>
        <w:t xml:space="preserve">e začátku jsme měly trochu obavy a upřímně…moc se nám do práce nechtělo. Tomu také přidalo drobné nedorozumění na začátku práce, kdy jsme měly chuť to takhle vzít a vyhodit z okna. Nakonec </w:t>
      </w:r>
      <w:r w:rsidR="00B2105E" w:rsidRPr="002A0289">
        <w:rPr>
          <w:sz w:val="30"/>
          <w:szCs w:val="30"/>
        </w:rPr>
        <w:t>jsme tu</w:t>
      </w:r>
      <w:r w:rsidRPr="002A0289">
        <w:rPr>
          <w:sz w:val="30"/>
          <w:szCs w:val="30"/>
        </w:rPr>
        <w:t xml:space="preserve"> flintu do žita nehodily </w:t>
      </w:r>
      <w:r w:rsidR="00B2105E" w:rsidRPr="002A0289">
        <w:rPr>
          <w:sz w:val="30"/>
          <w:szCs w:val="30"/>
        </w:rPr>
        <w:t>a pustily</w:t>
      </w:r>
      <w:r w:rsidRPr="002A0289">
        <w:rPr>
          <w:sz w:val="30"/>
          <w:szCs w:val="30"/>
        </w:rPr>
        <w:t xml:space="preserve"> </w:t>
      </w:r>
      <w:r w:rsidR="004B176C" w:rsidRPr="002A0289">
        <w:rPr>
          <w:sz w:val="30"/>
          <w:szCs w:val="30"/>
        </w:rPr>
        <w:t xml:space="preserve">se </w:t>
      </w:r>
      <w:r w:rsidR="004B176C">
        <w:rPr>
          <w:sz w:val="30"/>
          <w:szCs w:val="30"/>
        </w:rPr>
        <w:t xml:space="preserve">společně </w:t>
      </w:r>
      <w:r w:rsidRPr="002A0289">
        <w:rPr>
          <w:sz w:val="30"/>
          <w:szCs w:val="30"/>
        </w:rPr>
        <w:t>do práce.</w:t>
      </w:r>
    </w:p>
    <w:p w14:paraId="58870D40" w14:textId="77777777" w:rsidR="00DD6ABE" w:rsidRDefault="0063207F" w:rsidP="00DD6ABE">
      <w:pPr>
        <w:rPr>
          <w:sz w:val="30"/>
          <w:szCs w:val="30"/>
        </w:rPr>
      </w:pPr>
      <w:r w:rsidRPr="002A0289">
        <w:rPr>
          <w:sz w:val="30"/>
          <w:szCs w:val="30"/>
        </w:rPr>
        <w:t xml:space="preserve"> </w:t>
      </w:r>
      <w:r w:rsidR="00B2105E" w:rsidRPr="002A0289">
        <w:rPr>
          <w:sz w:val="30"/>
          <w:szCs w:val="30"/>
        </w:rPr>
        <w:t xml:space="preserve">Naše </w:t>
      </w:r>
      <w:r w:rsidR="004B176C" w:rsidRPr="002A0289">
        <w:rPr>
          <w:sz w:val="30"/>
          <w:szCs w:val="30"/>
        </w:rPr>
        <w:t>téma –</w:t>
      </w:r>
      <w:r w:rsidR="00DD6ABE">
        <w:rPr>
          <w:sz w:val="30"/>
          <w:szCs w:val="30"/>
        </w:rPr>
        <w:t xml:space="preserve"> VÝROBA HUDEBNÍHO NÁSTROJE A</w:t>
      </w:r>
      <w:r w:rsidR="004B176C" w:rsidRPr="002A0289">
        <w:rPr>
          <w:sz w:val="30"/>
          <w:szCs w:val="30"/>
        </w:rPr>
        <w:t xml:space="preserve"> HRA</w:t>
      </w:r>
      <w:r w:rsidR="00B2105E" w:rsidRPr="002A0289">
        <w:rPr>
          <w:sz w:val="30"/>
          <w:szCs w:val="30"/>
        </w:rPr>
        <w:t xml:space="preserve"> NA </w:t>
      </w:r>
      <w:r w:rsidR="004B176C" w:rsidRPr="002A0289">
        <w:rPr>
          <w:sz w:val="30"/>
          <w:szCs w:val="30"/>
        </w:rPr>
        <w:t>SKLEN</w:t>
      </w:r>
      <w:r w:rsidR="00DD6ABE">
        <w:rPr>
          <w:sz w:val="30"/>
          <w:szCs w:val="30"/>
        </w:rPr>
        <w:t>I</w:t>
      </w:r>
      <w:r w:rsidR="004B176C" w:rsidRPr="002A0289">
        <w:rPr>
          <w:sz w:val="30"/>
          <w:szCs w:val="30"/>
        </w:rPr>
        <w:t>ČKY – se</w:t>
      </w:r>
      <w:r w:rsidR="00B2105E" w:rsidRPr="002A0289">
        <w:rPr>
          <w:sz w:val="30"/>
          <w:szCs w:val="30"/>
        </w:rPr>
        <w:t xml:space="preserve"> tedy stalo</w:t>
      </w:r>
      <w:r w:rsidR="00D4610D">
        <w:rPr>
          <w:sz w:val="30"/>
          <w:szCs w:val="30"/>
        </w:rPr>
        <w:t xml:space="preserve"> </w:t>
      </w:r>
      <w:r w:rsidR="00B2105E" w:rsidRPr="002A0289">
        <w:rPr>
          <w:sz w:val="30"/>
          <w:szCs w:val="30"/>
        </w:rPr>
        <w:t>na 5 týdnů naším každoúterním odpoledním programem. Nakonec vše šlo lépe, než jsme čekaly. Až tedy na jeden zádrhel. Pro uvedení do situace nám dovolte trochu našich (jak říká paní Tyle) „fyzikálních zážitků“.</w:t>
      </w:r>
      <w:r w:rsidR="002A6201">
        <w:rPr>
          <w:sz w:val="30"/>
          <w:szCs w:val="30"/>
        </w:rPr>
        <w:t xml:space="preserve"> </w:t>
      </w:r>
    </w:p>
    <w:p w14:paraId="06FB3317" w14:textId="77777777" w:rsidR="00DD6ABE" w:rsidRDefault="00B2105E" w:rsidP="00DD6ABE">
      <w:pPr>
        <w:rPr>
          <w:sz w:val="30"/>
          <w:szCs w:val="30"/>
        </w:rPr>
      </w:pPr>
      <w:r w:rsidRPr="002A0289">
        <w:rPr>
          <w:sz w:val="30"/>
          <w:szCs w:val="30"/>
        </w:rPr>
        <w:t>Když už jsme měly vše nachystané a teorii nastudovanou, zbývalo jen naladit a pustit se do hraní. Nabídly se nám dva způsoby ladění. První byl</w:t>
      </w:r>
      <w:r w:rsidR="00D4610D">
        <w:rPr>
          <w:sz w:val="30"/>
          <w:szCs w:val="30"/>
        </w:rPr>
        <w:t xml:space="preserve">                 </w:t>
      </w:r>
      <w:r w:rsidRPr="002A0289">
        <w:rPr>
          <w:sz w:val="30"/>
          <w:szCs w:val="30"/>
        </w:rPr>
        <w:t xml:space="preserve"> jednoduchý – podle ladičky – aplikace </w:t>
      </w:r>
      <w:r w:rsidR="004B176C">
        <w:rPr>
          <w:sz w:val="30"/>
          <w:szCs w:val="30"/>
        </w:rPr>
        <w:t>S</w:t>
      </w:r>
      <w:r w:rsidRPr="002A0289">
        <w:rPr>
          <w:sz w:val="30"/>
          <w:szCs w:val="30"/>
        </w:rPr>
        <w:t xml:space="preserve">onic. Druhý způsob se z počátku také zdál </w:t>
      </w:r>
      <w:r w:rsidR="00BC5B1A" w:rsidRPr="002A0289">
        <w:rPr>
          <w:sz w:val="30"/>
          <w:szCs w:val="30"/>
        </w:rPr>
        <w:t>jednoduchý</w:t>
      </w:r>
      <w:r w:rsidR="00BC5B1A">
        <w:rPr>
          <w:sz w:val="30"/>
          <w:szCs w:val="30"/>
        </w:rPr>
        <w:t xml:space="preserve"> – ladění</w:t>
      </w:r>
      <w:r w:rsidRPr="002A0289">
        <w:rPr>
          <w:sz w:val="30"/>
          <w:szCs w:val="30"/>
        </w:rPr>
        <w:t xml:space="preserve"> na</w:t>
      </w:r>
      <w:r w:rsidR="002A0289" w:rsidRPr="002A0289">
        <w:rPr>
          <w:sz w:val="30"/>
          <w:szCs w:val="30"/>
        </w:rPr>
        <w:t xml:space="preserve"> díly vody ve skleničce. Řekly jsme </w:t>
      </w:r>
      <w:r w:rsidR="004B176C" w:rsidRPr="002A0289">
        <w:rPr>
          <w:sz w:val="30"/>
          <w:szCs w:val="30"/>
        </w:rPr>
        <w:t>si:</w:t>
      </w:r>
      <w:r w:rsidR="00BC5B1A" w:rsidRPr="002A0289">
        <w:rPr>
          <w:sz w:val="30"/>
          <w:szCs w:val="30"/>
        </w:rPr>
        <w:t xml:space="preserve"> Mám</w:t>
      </w:r>
      <w:r w:rsidR="002A0289" w:rsidRPr="002A0289">
        <w:rPr>
          <w:sz w:val="30"/>
          <w:szCs w:val="30"/>
        </w:rPr>
        <w:t xml:space="preserve"> pět tónů (5 tónů, které byla naše sklenička schopna zahrát) tak to rozdělím na 5 dílů a je to.“ </w:t>
      </w:r>
    </w:p>
    <w:p w14:paraId="5355EE72" w14:textId="77777777" w:rsidR="00DD6ABE" w:rsidRDefault="002A0289" w:rsidP="00DD6ABE">
      <w:pPr>
        <w:rPr>
          <w:sz w:val="30"/>
          <w:szCs w:val="30"/>
        </w:rPr>
      </w:pPr>
      <w:r w:rsidRPr="002A0289">
        <w:rPr>
          <w:sz w:val="30"/>
          <w:szCs w:val="30"/>
        </w:rPr>
        <w:t>Ale ouha…</w:t>
      </w:r>
      <w:r w:rsidR="00DD6ABE">
        <w:rPr>
          <w:sz w:val="30"/>
          <w:szCs w:val="30"/>
        </w:rPr>
        <w:t xml:space="preserve"> </w:t>
      </w:r>
      <w:r w:rsidRPr="002A0289">
        <w:rPr>
          <w:sz w:val="30"/>
          <w:szCs w:val="30"/>
        </w:rPr>
        <w:t xml:space="preserve">K našemu překvapení byly skleničky zcela rozladěné. Jak je to možné? Jak je to tedy dobře? </w:t>
      </w:r>
    </w:p>
    <w:p w14:paraId="58A6B463" w14:textId="77777777" w:rsidR="00DD6ABE" w:rsidRDefault="002A0289" w:rsidP="00DD6ABE">
      <w:pPr>
        <w:rPr>
          <w:sz w:val="30"/>
          <w:szCs w:val="30"/>
        </w:rPr>
      </w:pPr>
      <w:r>
        <w:rPr>
          <w:sz w:val="30"/>
          <w:szCs w:val="30"/>
        </w:rPr>
        <w:t xml:space="preserve">Už jsme </w:t>
      </w:r>
      <w:r w:rsidR="00D4610D">
        <w:rPr>
          <w:sz w:val="30"/>
          <w:szCs w:val="30"/>
        </w:rPr>
        <w:t>to chtěly vzdát.</w:t>
      </w:r>
    </w:p>
    <w:p w14:paraId="36EDE8D4" w14:textId="77777777" w:rsidR="00DD6ABE" w:rsidRDefault="002A0289" w:rsidP="00DD6ABE">
      <w:pPr>
        <w:rPr>
          <w:sz w:val="30"/>
          <w:szCs w:val="30"/>
        </w:rPr>
      </w:pPr>
      <w:r>
        <w:rPr>
          <w:sz w:val="30"/>
          <w:szCs w:val="30"/>
        </w:rPr>
        <w:t xml:space="preserve"> </w:t>
      </w:r>
      <w:proofErr w:type="gramStart"/>
      <w:r>
        <w:rPr>
          <w:sz w:val="30"/>
          <w:szCs w:val="30"/>
        </w:rPr>
        <w:t>,,</w:t>
      </w:r>
      <w:proofErr w:type="gramEnd"/>
      <w:r w:rsidR="004B176C">
        <w:rPr>
          <w:sz w:val="30"/>
          <w:szCs w:val="30"/>
        </w:rPr>
        <w:t>Řekneme</w:t>
      </w:r>
      <w:r>
        <w:rPr>
          <w:sz w:val="30"/>
          <w:szCs w:val="30"/>
        </w:rPr>
        <w:t>, že jsme ladily jenom podle ladičky.“ Ale naše zvědavost nám nedala…tak jsme na to nakonec přišly. Co bylo ještě lepší, přišly jsme na to spolu a samy.</w:t>
      </w:r>
    </w:p>
    <w:p w14:paraId="3D4044D9" w14:textId="77777777" w:rsidR="00DD6ABE" w:rsidRDefault="002A0289" w:rsidP="00DD6ABE">
      <w:pPr>
        <w:rPr>
          <w:rStyle w:val="eop"/>
          <w:rFonts w:ascii="Calibri" w:hAnsi="Calibri" w:cs="Calibri"/>
          <w:sz w:val="30"/>
          <w:szCs w:val="30"/>
        </w:rPr>
      </w:pPr>
      <w:r>
        <w:rPr>
          <w:sz w:val="30"/>
          <w:szCs w:val="30"/>
        </w:rPr>
        <w:t xml:space="preserve"> </w:t>
      </w:r>
      <w:r w:rsidRPr="002A0289">
        <w:rPr>
          <w:rStyle w:val="eop"/>
          <w:rFonts w:ascii="Calibri" w:hAnsi="Calibri" w:cs="Calibri"/>
          <w:sz w:val="30"/>
          <w:szCs w:val="30"/>
        </w:rPr>
        <w:t>Nenapadlo nás</w:t>
      </w:r>
      <w:r w:rsidR="00DD6ABE">
        <w:rPr>
          <w:rStyle w:val="eop"/>
          <w:rFonts w:ascii="Calibri" w:hAnsi="Calibri" w:cs="Calibri"/>
          <w:sz w:val="30"/>
          <w:szCs w:val="30"/>
        </w:rPr>
        <w:t xml:space="preserve"> nejprve</w:t>
      </w:r>
      <w:r w:rsidRPr="002A0289">
        <w:rPr>
          <w:rStyle w:val="eop"/>
          <w:rFonts w:ascii="Calibri" w:hAnsi="Calibri" w:cs="Calibri"/>
          <w:sz w:val="30"/>
          <w:szCs w:val="30"/>
        </w:rPr>
        <w:t>, že frekvence s výškou vodní hadiny klesá nerovnoměrně. Jedním z vodítek na tento poznatek bylo ladění tónu D3.</w:t>
      </w:r>
      <w:r w:rsidR="00D4610D">
        <w:rPr>
          <w:rStyle w:val="eop"/>
          <w:rFonts w:ascii="Calibri" w:hAnsi="Calibri" w:cs="Calibri"/>
          <w:sz w:val="30"/>
          <w:szCs w:val="30"/>
        </w:rPr>
        <w:t xml:space="preserve"> </w:t>
      </w:r>
      <w:r w:rsidRPr="002A0289">
        <w:rPr>
          <w:rStyle w:val="eop"/>
          <w:rFonts w:ascii="Calibri" w:hAnsi="Calibri" w:cs="Calibri"/>
          <w:sz w:val="30"/>
          <w:szCs w:val="30"/>
        </w:rPr>
        <w:t>Tón D3 (v našem případě nejvyšší tón</w:t>
      </w:r>
      <w:r w:rsidR="0037328C">
        <w:rPr>
          <w:rStyle w:val="eop"/>
          <w:rFonts w:ascii="Calibri" w:hAnsi="Calibri" w:cs="Calibri"/>
          <w:sz w:val="30"/>
          <w:szCs w:val="30"/>
        </w:rPr>
        <w:t xml:space="preserve"> naší skleničky</w:t>
      </w:r>
      <w:r w:rsidRPr="002A0289">
        <w:rPr>
          <w:rStyle w:val="eop"/>
          <w:rFonts w:ascii="Calibri" w:hAnsi="Calibri" w:cs="Calibri"/>
          <w:sz w:val="30"/>
          <w:szCs w:val="30"/>
        </w:rPr>
        <w:t>, frekvence 1175 Hz) lze naladit několika způsoby</w:t>
      </w:r>
      <w:r w:rsidR="0037328C">
        <w:rPr>
          <w:rStyle w:val="eop"/>
          <w:rFonts w:ascii="Calibri" w:hAnsi="Calibri" w:cs="Calibri"/>
          <w:sz w:val="30"/>
          <w:szCs w:val="30"/>
        </w:rPr>
        <w:t>. M</w:t>
      </w:r>
      <w:r w:rsidRPr="002A0289">
        <w:rPr>
          <w:rStyle w:val="eop"/>
          <w:rFonts w:ascii="Calibri" w:hAnsi="Calibri" w:cs="Calibri"/>
          <w:sz w:val="30"/>
          <w:szCs w:val="30"/>
        </w:rPr>
        <w:t xml:space="preserve">yslíme to </w:t>
      </w:r>
      <w:r w:rsidR="00D4610D" w:rsidRPr="002A0289">
        <w:rPr>
          <w:rStyle w:val="eop"/>
          <w:rFonts w:ascii="Calibri" w:hAnsi="Calibri" w:cs="Calibri"/>
          <w:sz w:val="30"/>
          <w:szCs w:val="30"/>
        </w:rPr>
        <w:t>tak</w:t>
      </w:r>
      <w:r w:rsidR="00D4610D">
        <w:rPr>
          <w:rStyle w:val="eop"/>
          <w:rFonts w:ascii="Calibri" w:hAnsi="Calibri" w:cs="Calibri"/>
          <w:sz w:val="30"/>
          <w:szCs w:val="30"/>
        </w:rPr>
        <w:t xml:space="preserve">, </w:t>
      </w:r>
      <w:r w:rsidRPr="002A0289">
        <w:rPr>
          <w:rStyle w:val="eop"/>
          <w:rFonts w:ascii="Calibri" w:hAnsi="Calibri" w:cs="Calibri"/>
          <w:sz w:val="30"/>
          <w:szCs w:val="30"/>
        </w:rPr>
        <w:t>že můžeme přidávat různé množství vody a stále zní tón o frekvenci 1175 Hz. Jelikož je tento tón nejvyšší, který je naše sklenička schopná zahrát,</w:t>
      </w:r>
      <w:r w:rsidR="00D4610D">
        <w:rPr>
          <w:rStyle w:val="eop"/>
          <w:rFonts w:ascii="Calibri" w:hAnsi="Calibri" w:cs="Calibri"/>
          <w:sz w:val="30"/>
          <w:szCs w:val="30"/>
        </w:rPr>
        <w:t xml:space="preserve"> </w:t>
      </w:r>
      <w:r w:rsidRPr="002A0289">
        <w:rPr>
          <w:rStyle w:val="eop"/>
          <w:rFonts w:ascii="Calibri" w:hAnsi="Calibri" w:cs="Calibri"/>
          <w:sz w:val="30"/>
          <w:szCs w:val="30"/>
        </w:rPr>
        <w:t>pro naladění stačí minimální množství vody či úplně prázdná sklenička</w:t>
      </w:r>
      <w:r w:rsidR="0037328C">
        <w:rPr>
          <w:rStyle w:val="eop"/>
          <w:rFonts w:ascii="Calibri" w:hAnsi="Calibri" w:cs="Calibri"/>
          <w:sz w:val="30"/>
          <w:szCs w:val="30"/>
        </w:rPr>
        <w:t>. P</w:t>
      </w:r>
      <w:r w:rsidRPr="002A0289">
        <w:rPr>
          <w:rStyle w:val="eop"/>
          <w:rFonts w:ascii="Calibri" w:hAnsi="Calibri" w:cs="Calibri"/>
          <w:sz w:val="30"/>
          <w:szCs w:val="30"/>
        </w:rPr>
        <w:t xml:space="preserve">řekvapilo nás však, že tento tón zazní i ve chvíli, kdy je ve skleničce 53 ml vody, což je přibližně 1/5 objemu skleničky. </w:t>
      </w:r>
    </w:p>
    <w:p w14:paraId="5197F821" w14:textId="77777777" w:rsidR="000D449D" w:rsidRDefault="002A0289" w:rsidP="00DD6ABE">
      <w:pPr>
        <w:rPr>
          <w:rStyle w:val="eop"/>
          <w:rFonts w:ascii="Calibri" w:hAnsi="Calibri" w:cs="Calibri"/>
          <w:sz w:val="30"/>
          <w:szCs w:val="30"/>
        </w:rPr>
      </w:pPr>
      <w:r w:rsidRPr="002A0289">
        <w:rPr>
          <w:rStyle w:val="eop"/>
          <w:rFonts w:ascii="Calibri" w:hAnsi="Calibri" w:cs="Calibri"/>
          <w:sz w:val="30"/>
          <w:szCs w:val="30"/>
        </w:rPr>
        <w:lastRenderedPageBreak/>
        <w:t>Přišly jsme na to, že tento jev je pozorovatelný</w:t>
      </w:r>
      <w:r w:rsidR="0037328C">
        <w:rPr>
          <w:rStyle w:val="eop"/>
          <w:rFonts w:ascii="Calibri" w:hAnsi="Calibri" w:cs="Calibri"/>
          <w:sz w:val="30"/>
          <w:szCs w:val="30"/>
        </w:rPr>
        <w:t xml:space="preserve"> </w:t>
      </w:r>
      <w:r w:rsidRPr="002A0289">
        <w:rPr>
          <w:rStyle w:val="eop"/>
          <w:rFonts w:ascii="Calibri" w:hAnsi="Calibri" w:cs="Calibri"/>
          <w:sz w:val="30"/>
          <w:szCs w:val="30"/>
        </w:rPr>
        <w:t>pouze do „ohybu skleničky“, jak jsme si samy část skleničky nazvaly. „Ohybem“ je myšlena část od nejužšího místa, tedy dna, až do nejširšího místa, kde</w:t>
      </w:r>
      <w:r w:rsidR="00D4610D">
        <w:rPr>
          <w:rStyle w:val="eop"/>
          <w:rFonts w:ascii="Calibri" w:hAnsi="Calibri" w:cs="Calibri"/>
          <w:sz w:val="30"/>
          <w:szCs w:val="30"/>
        </w:rPr>
        <w:t xml:space="preserve"> </w:t>
      </w:r>
      <w:r w:rsidRPr="002A0289">
        <w:rPr>
          <w:rStyle w:val="eop"/>
          <w:rFonts w:ascii="Calibri" w:hAnsi="Calibri" w:cs="Calibri"/>
          <w:sz w:val="30"/>
          <w:szCs w:val="30"/>
        </w:rPr>
        <w:t>se sklenička začíná opět uzavírat. Tento jev jsme si ještě pro kontrolu ověřily i na jiných skleničkách a vždy jsme došly</w:t>
      </w:r>
      <w:r w:rsidR="00D4610D">
        <w:rPr>
          <w:rStyle w:val="eop"/>
          <w:rFonts w:ascii="Calibri" w:hAnsi="Calibri" w:cs="Calibri"/>
          <w:sz w:val="30"/>
          <w:szCs w:val="30"/>
        </w:rPr>
        <w:t xml:space="preserve"> </w:t>
      </w:r>
      <w:r w:rsidRPr="002A0289">
        <w:rPr>
          <w:rStyle w:val="eop"/>
          <w:rFonts w:ascii="Calibri" w:hAnsi="Calibri" w:cs="Calibri"/>
          <w:sz w:val="30"/>
          <w:szCs w:val="30"/>
        </w:rPr>
        <w:t>ke stejnému závěru. Do „ohybu“ lze naladit nejnižší tón, který je sklenička schopna zahrát, přidáním libovolného množství vody.  V našem případě je to do prvních 3,5 cm. V místě těsně nad „ohybem“ zhruba</w:t>
      </w:r>
      <w:r w:rsidR="00D4610D">
        <w:rPr>
          <w:rStyle w:val="eop"/>
          <w:rFonts w:ascii="Calibri" w:hAnsi="Calibri" w:cs="Calibri"/>
          <w:sz w:val="30"/>
          <w:szCs w:val="30"/>
        </w:rPr>
        <w:t xml:space="preserve"> </w:t>
      </w:r>
      <w:r w:rsidRPr="002A0289">
        <w:rPr>
          <w:rStyle w:val="eop"/>
          <w:rFonts w:ascii="Calibri" w:hAnsi="Calibri" w:cs="Calibri"/>
          <w:sz w:val="30"/>
          <w:szCs w:val="30"/>
        </w:rPr>
        <w:t>v 4,5 centimetrech tento jev zaniká. Poté stačí k vytvoření nižšího tónu pokaždé přibližně stejné množství vody</w:t>
      </w:r>
      <w:r w:rsidR="0037328C">
        <w:rPr>
          <w:rStyle w:val="eop"/>
          <w:rFonts w:ascii="Calibri" w:hAnsi="Calibri" w:cs="Calibri"/>
          <w:sz w:val="30"/>
          <w:szCs w:val="30"/>
        </w:rPr>
        <w:t>.</w:t>
      </w:r>
    </w:p>
    <w:p w14:paraId="6DE6B2E9" w14:textId="024495ED" w:rsidR="000D449D" w:rsidRDefault="0037328C" w:rsidP="00DD6ABE">
      <w:pPr>
        <w:rPr>
          <w:rStyle w:val="eop"/>
          <w:rFonts w:ascii="Calibri" w:hAnsi="Calibri" w:cs="Calibri"/>
          <w:sz w:val="30"/>
          <w:szCs w:val="30"/>
        </w:rPr>
      </w:pPr>
      <w:r>
        <w:rPr>
          <w:rStyle w:val="eop"/>
          <w:rFonts w:ascii="Calibri" w:hAnsi="Calibri" w:cs="Calibri"/>
          <w:sz w:val="30"/>
          <w:szCs w:val="30"/>
        </w:rPr>
        <w:t xml:space="preserve"> F</w:t>
      </w:r>
      <w:r w:rsidR="002A0289" w:rsidRPr="002A0289">
        <w:rPr>
          <w:rStyle w:val="eop"/>
          <w:rFonts w:ascii="Calibri" w:hAnsi="Calibri" w:cs="Calibri"/>
          <w:sz w:val="30"/>
          <w:szCs w:val="30"/>
        </w:rPr>
        <w:t>rekvence se s rostoucí výškou vodní hladiny zvyšuje téměř rovnoměrně</w:t>
      </w:r>
      <w:r>
        <w:rPr>
          <w:rStyle w:val="eop"/>
          <w:rFonts w:ascii="Calibri" w:hAnsi="Calibri" w:cs="Calibri"/>
          <w:sz w:val="30"/>
          <w:szCs w:val="30"/>
        </w:rPr>
        <w:t>.</w:t>
      </w:r>
      <w:r w:rsidR="002A6201">
        <w:rPr>
          <w:rStyle w:val="eop"/>
          <w:rFonts w:ascii="Calibri" w:hAnsi="Calibri" w:cs="Calibri"/>
          <w:sz w:val="30"/>
          <w:szCs w:val="30"/>
        </w:rPr>
        <w:t xml:space="preserve"> </w:t>
      </w:r>
      <w:r w:rsidR="00D4610D">
        <w:rPr>
          <w:rStyle w:val="eop"/>
          <w:rFonts w:ascii="Calibri" w:hAnsi="Calibri" w:cs="Calibri"/>
          <w:sz w:val="30"/>
          <w:szCs w:val="30"/>
        </w:rPr>
        <w:t xml:space="preserve">   </w:t>
      </w:r>
      <w:r>
        <w:rPr>
          <w:rStyle w:val="eop"/>
          <w:rFonts w:ascii="Calibri" w:hAnsi="Calibri" w:cs="Calibri"/>
          <w:sz w:val="30"/>
          <w:szCs w:val="30"/>
        </w:rPr>
        <w:t>U</w:t>
      </w:r>
      <w:r w:rsidR="002A0289" w:rsidRPr="002A0289">
        <w:rPr>
          <w:rStyle w:val="eop"/>
          <w:rFonts w:ascii="Calibri" w:hAnsi="Calibri" w:cs="Calibri"/>
          <w:sz w:val="30"/>
          <w:szCs w:val="30"/>
        </w:rPr>
        <w:t xml:space="preserve"> frekvencí vyšších než 1000 Hz frekvence velmi pomalu klesá s prudce rostoucí výškou vodní hladiny.</w:t>
      </w:r>
      <w:r w:rsidR="00D4610D">
        <w:rPr>
          <w:rStyle w:val="eop"/>
          <w:rFonts w:ascii="Calibri" w:hAnsi="Calibri" w:cs="Calibri"/>
          <w:sz w:val="30"/>
          <w:szCs w:val="30"/>
        </w:rPr>
        <w:t xml:space="preserve"> </w:t>
      </w:r>
      <w:r>
        <w:rPr>
          <w:rStyle w:val="eop"/>
          <w:rFonts w:ascii="Calibri" w:hAnsi="Calibri" w:cs="Calibri"/>
          <w:sz w:val="30"/>
          <w:szCs w:val="30"/>
        </w:rPr>
        <w:t>T</w:t>
      </w:r>
      <w:r w:rsidR="002A0289" w:rsidRPr="002A0289">
        <w:rPr>
          <w:rStyle w:val="eop"/>
          <w:rFonts w:ascii="Calibri" w:hAnsi="Calibri" w:cs="Calibri"/>
          <w:sz w:val="30"/>
          <w:szCs w:val="30"/>
        </w:rPr>
        <w:t xml:space="preserve">zn. </w:t>
      </w:r>
      <w:r>
        <w:rPr>
          <w:rStyle w:val="eop"/>
          <w:rFonts w:ascii="Calibri" w:hAnsi="Calibri" w:cs="Calibri"/>
          <w:sz w:val="30"/>
          <w:szCs w:val="30"/>
        </w:rPr>
        <w:t>ž</w:t>
      </w:r>
      <w:r w:rsidR="002A0289" w:rsidRPr="002A0289">
        <w:rPr>
          <w:rStyle w:val="eop"/>
          <w:rFonts w:ascii="Calibri" w:hAnsi="Calibri" w:cs="Calibri"/>
          <w:sz w:val="30"/>
          <w:szCs w:val="30"/>
        </w:rPr>
        <w:t>e když přidám velké množství vody k frekvenci nad 1000 Hz, tón se změní je</w:t>
      </w:r>
      <w:r w:rsidR="00D4610D">
        <w:rPr>
          <w:rStyle w:val="eop"/>
          <w:rFonts w:ascii="Calibri" w:hAnsi="Calibri" w:cs="Calibri"/>
          <w:sz w:val="30"/>
          <w:szCs w:val="30"/>
        </w:rPr>
        <w:t>n</w:t>
      </w:r>
      <w:r w:rsidR="002A0289" w:rsidRPr="002A0289">
        <w:rPr>
          <w:rStyle w:val="eop"/>
          <w:rFonts w:ascii="Calibri" w:hAnsi="Calibri" w:cs="Calibri"/>
          <w:sz w:val="30"/>
          <w:szCs w:val="30"/>
        </w:rPr>
        <w:t xml:space="preserve"> málo nebo vůbec.  </w:t>
      </w:r>
      <w:r w:rsidR="002A0289">
        <w:rPr>
          <w:rStyle w:val="eop"/>
          <w:rFonts w:ascii="Calibri" w:hAnsi="Calibri" w:cs="Calibri"/>
          <w:sz w:val="30"/>
          <w:szCs w:val="30"/>
        </w:rPr>
        <w:t>U</w:t>
      </w:r>
      <w:r w:rsidR="002A0289" w:rsidRPr="002A0289">
        <w:rPr>
          <w:rStyle w:val="eop"/>
          <w:rFonts w:ascii="Calibri" w:hAnsi="Calibri" w:cs="Calibri"/>
          <w:sz w:val="30"/>
          <w:szCs w:val="30"/>
        </w:rPr>
        <w:t xml:space="preserve"> frekvencí nižších než 1000 Hz s rostoucí výškou vodní hladiny začne frekvence klesat prudčeji a rovnoměrně.</w:t>
      </w:r>
      <w:r w:rsidR="00D4610D">
        <w:rPr>
          <w:rStyle w:val="eop"/>
          <w:rFonts w:ascii="Calibri" w:hAnsi="Calibri" w:cs="Calibri"/>
          <w:sz w:val="30"/>
          <w:szCs w:val="30"/>
        </w:rPr>
        <w:t xml:space="preserve"> </w:t>
      </w:r>
      <w:r w:rsidR="002A0289" w:rsidRPr="002A0289">
        <w:rPr>
          <w:rStyle w:val="eop"/>
          <w:rFonts w:ascii="Calibri" w:hAnsi="Calibri" w:cs="Calibri"/>
          <w:sz w:val="30"/>
          <w:szCs w:val="30"/>
        </w:rPr>
        <w:t xml:space="preserve">Tzn. </w:t>
      </w:r>
      <w:r w:rsidR="000D449D">
        <w:rPr>
          <w:rStyle w:val="eop"/>
          <w:rFonts w:ascii="Calibri" w:hAnsi="Calibri" w:cs="Calibri"/>
          <w:sz w:val="30"/>
          <w:szCs w:val="30"/>
        </w:rPr>
        <w:t>ž</w:t>
      </w:r>
      <w:r w:rsidR="002A0289" w:rsidRPr="002A0289">
        <w:rPr>
          <w:rStyle w:val="eop"/>
          <w:rFonts w:ascii="Calibri" w:hAnsi="Calibri" w:cs="Calibri"/>
          <w:sz w:val="30"/>
          <w:szCs w:val="30"/>
        </w:rPr>
        <w:t xml:space="preserve">e na změnu tónu u frekvencí pod 1000 Hz stačí přidat menší množství vody než v předchozím případě. </w:t>
      </w:r>
      <w:r>
        <w:rPr>
          <w:rStyle w:val="eop"/>
          <w:rFonts w:ascii="Calibri" w:hAnsi="Calibri" w:cs="Calibri"/>
          <w:sz w:val="30"/>
          <w:szCs w:val="30"/>
        </w:rPr>
        <w:t>T</w:t>
      </w:r>
      <w:r w:rsidR="002A0289" w:rsidRPr="002A0289">
        <w:rPr>
          <w:rStyle w:val="eop"/>
          <w:rFonts w:ascii="Calibri" w:hAnsi="Calibri" w:cs="Calibri"/>
          <w:sz w:val="30"/>
          <w:szCs w:val="30"/>
        </w:rPr>
        <w:t>o</w:t>
      </w:r>
      <w:r>
        <w:rPr>
          <w:rStyle w:val="eop"/>
          <w:rFonts w:ascii="Calibri" w:hAnsi="Calibri" w:cs="Calibri"/>
          <w:sz w:val="30"/>
          <w:szCs w:val="30"/>
        </w:rPr>
        <w:t xml:space="preserve">, </w:t>
      </w:r>
      <w:r w:rsidR="002A0289" w:rsidRPr="002A0289">
        <w:rPr>
          <w:rStyle w:val="eop"/>
          <w:rFonts w:ascii="Calibri" w:hAnsi="Calibri" w:cs="Calibri"/>
          <w:sz w:val="30"/>
          <w:szCs w:val="30"/>
        </w:rPr>
        <w:t>že klesá rovnoměrně</w:t>
      </w:r>
      <w:r w:rsidR="000D449D">
        <w:rPr>
          <w:rStyle w:val="eop"/>
          <w:rFonts w:ascii="Calibri" w:hAnsi="Calibri" w:cs="Calibri"/>
          <w:sz w:val="30"/>
          <w:szCs w:val="30"/>
        </w:rPr>
        <w:t>,</w:t>
      </w:r>
      <w:r w:rsidR="002A0289" w:rsidRPr="002A0289">
        <w:rPr>
          <w:rStyle w:val="eop"/>
          <w:rFonts w:ascii="Calibri" w:hAnsi="Calibri" w:cs="Calibri"/>
          <w:sz w:val="30"/>
          <w:szCs w:val="30"/>
        </w:rPr>
        <w:t xml:space="preserve"> </w:t>
      </w:r>
      <w:proofErr w:type="spellStart"/>
      <w:r w:rsidR="002A0289" w:rsidRPr="002A0289">
        <w:rPr>
          <w:rStyle w:val="eop"/>
          <w:rFonts w:ascii="Calibri" w:hAnsi="Calibri" w:cs="Calibri"/>
          <w:sz w:val="30"/>
          <w:szCs w:val="30"/>
        </w:rPr>
        <w:t>zapř</w:t>
      </w:r>
      <w:r w:rsidR="000D449D">
        <w:rPr>
          <w:rStyle w:val="eop"/>
          <w:rFonts w:ascii="Calibri" w:hAnsi="Calibri" w:cs="Calibri"/>
          <w:sz w:val="30"/>
          <w:szCs w:val="30"/>
        </w:rPr>
        <w:t>i</w:t>
      </w:r>
      <w:r w:rsidR="002A0289" w:rsidRPr="002A0289">
        <w:rPr>
          <w:rStyle w:val="eop"/>
          <w:rFonts w:ascii="Calibri" w:hAnsi="Calibri" w:cs="Calibri"/>
          <w:sz w:val="30"/>
          <w:szCs w:val="30"/>
        </w:rPr>
        <w:t>činí</w:t>
      </w:r>
      <w:proofErr w:type="spellEnd"/>
      <w:r w:rsidR="002A0289" w:rsidRPr="002A0289">
        <w:rPr>
          <w:rStyle w:val="eop"/>
          <w:rFonts w:ascii="Calibri" w:hAnsi="Calibri" w:cs="Calibri"/>
          <w:sz w:val="30"/>
          <w:szCs w:val="30"/>
        </w:rPr>
        <w:t xml:space="preserve"> </w:t>
      </w:r>
      <w:r>
        <w:rPr>
          <w:rStyle w:val="eop"/>
          <w:rFonts w:ascii="Calibri" w:hAnsi="Calibri" w:cs="Calibri"/>
          <w:sz w:val="30"/>
          <w:szCs w:val="30"/>
        </w:rPr>
        <w:t>stejné</w:t>
      </w:r>
      <w:r w:rsidR="002A0289" w:rsidRPr="002A0289">
        <w:rPr>
          <w:rStyle w:val="eop"/>
          <w:rFonts w:ascii="Calibri" w:hAnsi="Calibri" w:cs="Calibri"/>
          <w:sz w:val="30"/>
          <w:szCs w:val="30"/>
        </w:rPr>
        <w:t xml:space="preserve"> množství vody mezi půltóny</w:t>
      </w:r>
      <w:r>
        <w:rPr>
          <w:rStyle w:val="eop"/>
          <w:rFonts w:ascii="Calibri" w:hAnsi="Calibri" w:cs="Calibri"/>
          <w:sz w:val="30"/>
          <w:szCs w:val="30"/>
        </w:rPr>
        <w:t xml:space="preserve"> (u</w:t>
      </w:r>
      <w:r w:rsidR="002A0289" w:rsidRPr="002A0289">
        <w:rPr>
          <w:rStyle w:val="eop"/>
          <w:rFonts w:ascii="Calibri" w:hAnsi="Calibri" w:cs="Calibri"/>
          <w:sz w:val="30"/>
          <w:szCs w:val="30"/>
        </w:rPr>
        <w:t xml:space="preserve"> nás cca 16 ml</w:t>
      </w:r>
      <w:r>
        <w:rPr>
          <w:rStyle w:val="eop"/>
          <w:rFonts w:ascii="Calibri" w:hAnsi="Calibri" w:cs="Calibri"/>
          <w:sz w:val="30"/>
          <w:szCs w:val="30"/>
        </w:rPr>
        <w:t>).</w:t>
      </w:r>
      <w:r w:rsidR="002A0289" w:rsidRPr="002A0289">
        <w:rPr>
          <w:rStyle w:val="eop"/>
          <w:rFonts w:ascii="Calibri" w:hAnsi="Calibri" w:cs="Calibri"/>
          <w:sz w:val="30"/>
          <w:szCs w:val="30"/>
        </w:rPr>
        <w:t xml:space="preserve"> </w:t>
      </w:r>
      <w:r>
        <w:rPr>
          <w:rStyle w:val="eop"/>
          <w:rFonts w:ascii="Calibri" w:hAnsi="Calibri" w:cs="Calibri"/>
          <w:sz w:val="30"/>
          <w:szCs w:val="30"/>
        </w:rPr>
        <w:t>P</w:t>
      </w:r>
      <w:r w:rsidR="002A0289" w:rsidRPr="002A0289">
        <w:rPr>
          <w:rStyle w:val="eop"/>
          <w:rFonts w:ascii="Calibri" w:hAnsi="Calibri" w:cs="Calibri"/>
          <w:sz w:val="30"/>
          <w:szCs w:val="30"/>
        </w:rPr>
        <w:t>roto lze ladit na díly.</w:t>
      </w:r>
    </w:p>
    <w:p w14:paraId="3BAB2657" w14:textId="77777777" w:rsidR="000D449D" w:rsidRDefault="002A0289" w:rsidP="00DD6ABE">
      <w:pPr>
        <w:rPr>
          <w:rStyle w:val="eop"/>
          <w:rFonts w:ascii="Calibri" w:hAnsi="Calibri" w:cs="Calibri"/>
          <w:sz w:val="30"/>
          <w:szCs w:val="30"/>
        </w:rPr>
      </w:pPr>
      <w:r w:rsidRPr="002A0289">
        <w:rPr>
          <w:rStyle w:val="eop"/>
          <w:rFonts w:ascii="Calibri" w:hAnsi="Calibri" w:cs="Calibri"/>
          <w:sz w:val="30"/>
          <w:szCs w:val="30"/>
        </w:rPr>
        <w:t xml:space="preserve"> </w:t>
      </w:r>
      <w:r w:rsidR="0049431C">
        <w:rPr>
          <w:rStyle w:val="eop"/>
          <w:rFonts w:ascii="Calibri" w:hAnsi="Calibri" w:cs="Calibri"/>
          <w:sz w:val="30"/>
          <w:szCs w:val="30"/>
        </w:rPr>
        <w:t>Nakonec nás celý projekt moc bavil.</w:t>
      </w:r>
      <w:r w:rsidR="00200847">
        <w:rPr>
          <w:rStyle w:val="eop"/>
          <w:rFonts w:ascii="Calibri" w:hAnsi="Calibri" w:cs="Calibri"/>
          <w:sz w:val="30"/>
          <w:szCs w:val="30"/>
        </w:rPr>
        <w:t xml:space="preserve"> </w:t>
      </w:r>
    </w:p>
    <w:p w14:paraId="44D5BB71" w14:textId="5049D632" w:rsidR="002A0289" w:rsidRPr="002A6201" w:rsidRDefault="00200847" w:rsidP="00DD6ABE">
      <w:pPr>
        <w:rPr>
          <w:rStyle w:val="eop"/>
          <w:sz w:val="30"/>
          <w:szCs w:val="30"/>
        </w:rPr>
      </w:pPr>
      <w:bookmarkStart w:id="0" w:name="_GoBack"/>
      <w:bookmarkEnd w:id="0"/>
      <w:r>
        <w:rPr>
          <w:rStyle w:val="eop"/>
          <w:rFonts w:ascii="Calibri" w:hAnsi="Calibri" w:cs="Calibri"/>
          <w:sz w:val="30"/>
          <w:szCs w:val="30"/>
        </w:rPr>
        <w:t xml:space="preserve">Dokonce se můžeme i přiznat, je nám trochu </w:t>
      </w:r>
      <w:r w:rsidR="004B176C">
        <w:rPr>
          <w:rStyle w:val="eop"/>
          <w:rFonts w:ascii="Calibri" w:hAnsi="Calibri" w:cs="Calibri"/>
          <w:sz w:val="30"/>
          <w:szCs w:val="30"/>
        </w:rPr>
        <w:t xml:space="preserve">líto, že už </w:t>
      </w:r>
      <w:r w:rsidR="000D449D">
        <w:rPr>
          <w:rStyle w:val="eop"/>
          <w:rFonts w:ascii="Calibri" w:hAnsi="Calibri" w:cs="Calibri"/>
          <w:sz w:val="30"/>
          <w:szCs w:val="30"/>
        </w:rPr>
        <w:t xml:space="preserve">je </w:t>
      </w:r>
      <w:r w:rsidR="004B176C">
        <w:rPr>
          <w:rStyle w:val="eop"/>
          <w:rFonts w:ascii="Calibri" w:hAnsi="Calibri" w:cs="Calibri"/>
          <w:sz w:val="30"/>
          <w:szCs w:val="30"/>
        </w:rPr>
        <w:t xml:space="preserve">projekt za námi. </w:t>
      </w:r>
      <w:r w:rsidR="0049431C">
        <w:rPr>
          <w:rStyle w:val="eop"/>
          <w:rFonts w:ascii="Calibri" w:hAnsi="Calibri" w:cs="Calibri"/>
          <w:sz w:val="30"/>
          <w:szCs w:val="30"/>
        </w:rPr>
        <w:t xml:space="preserve">Asi poprvé jsme pochopily, co myslí paní Tyle tou </w:t>
      </w:r>
      <w:r w:rsidR="004B176C">
        <w:rPr>
          <w:rStyle w:val="eop"/>
          <w:rFonts w:ascii="Calibri" w:hAnsi="Calibri" w:cs="Calibri"/>
          <w:sz w:val="30"/>
          <w:szCs w:val="30"/>
        </w:rPr>
        <w:t>větou: „Chápeš</w:t>
      </w:r>
      <w:r w:rsidR="0049431C">
        <w:rPr>
          <w:rStyle w:val="eop"/>
          <w:rFonts w:ascii="Calibri" w:hAnsi="Calibri" w:cs="Calibri"/>
          <w:sz w:val="30"/>
          <w:szCs w:val="30"/>
        </w:rPr>
        <w:t xml:space="preserve">…to je ten </w:t>
      </w:r>
      <w:r w:rsidR="004B176C">
        <w:rPr>
          <w:rStyle w:val="eop"/>
          <w:rFonts w:ascii="Calibri" w:hAnsi="Calibri" w:cs="Calibri"/>
          <w:sz w:val="30"/>
          <w:szCs w:val="30"/>
        </w:rPr>
        <w:t>pravý</w:t>
      </w:r>
      <w:r w:rsidR="0049431C">
        <w:rPr>
          <w:rStyle w:val="eop"/>
          <w:rFonts w:ascii="Calibri" w:hAnsi="Calibri" w:cs="Calibri"/>
          <w:sz w:val="30"/>
          <w:szCs w:val="30"/>
        </w:rPr>
        <w:t xml:space="preserve"> fyzikální zážitek</w:t>
      </w:r>
      <w:r>
        <w:rPr>
          <w:rStyle w:val="eop"/>
          <w:rFonts w:ascii="Calibri" w:hAnsi="Calibri" w:cs="Calibri"/>
          <w:sz w:val="30"/>
          <w:szCs w:val="30"/>
        </w:rPr>
        <w:t xml:space="preserve">.“ </w:t>
      </w:r>
    </w:p>
    <w:p w14:paraId="595D1934" w14:textId="639CCC03" w:rsidR="00EF1C99" w:rsidRDefault="00EF1C99" w:rsidP="00DD6ABE">
      <w:pPr>
        <w:spacing w:after="0"/>
        <w:rPr>
          <w:rStyle w:val="eop"/>
          <w:rFonts w:ascii="Calibri" w:hAnsi="Calibri" w:cs="Calibri"/>
          <w:sz w:val="30"/>
          <w:szCs w:val="30"/>
        </w:rPr>
      </w:pPr>
    </w:p>
    <w:p w14:paraId="114B6D0E" w14:textId="4E16581F" w:rsidR="00EF1C99" w:rsidRDefault="00EF1C99" w:rsidP="00DD6ABE">
      <w:pPr>
        <w:spacing w:after="0"/>
        <w:rPr>
          <w:rStyle w:val="eop"/>
          <w:rFonts w:ascii="Calibri" w:hAnsi="Calibri" w:cs="Calibri"/>
          <w:sz w:val="30"/>
          <w:szCs w:val="30"/>
        </w:rPr>
      </w:pPr>
      <w:r>
        <w:rPr>
          <w:rStyle w:val="eop"/>
          <w:rFonts w:ascii="Calibri" w:hAnsi="Calibri" w:cs="Calibri"/>
          <w:sz w:val="30"/>
          <w:szCs w:val="30"/>
        </w:rPr>
        <w:t>Simona Šimáková a Klára Počtová, 2.B</w:t>
      </w:r>
    </w:p>
    <w:p w14:paraId="3DBB20E2" w14:textId="77777777" w:rsidR="004B176C" w:rsidRDefault="004B176C" w:rsidP="00DD6ABE">
      <w:pPr>
        <w:spacing w:after="0"/>
        <w:rPr>
          <w:rStyle w:val="eop"/>
          <w:rFonts w:ascii="Calibri" w:hAnsi="Calibri" w:cs="Calibri"/>
          <w:sz w:val="30"/>
          <w:szCs w:val="30"/>
        </w:rPr>
      </w:pPr>
    </w:p>
    <w:p w14:paraId="5773CAF2" w14:textId="77777777" w:rsidR="004B176C" w:rsidRDefault="004B176C" w:rsidP="00DD6ABE">
      <w:pPr>
        <w:spacing w:after="0"/>
        <w:rPr>
          <w:rStyle w:val="eop"/>
          <w:rFonts w:ascii="Calibri" w:hAnsi="Calibri" w:cs="Calibri"/>
          <w:sz w:val="30"/>
          <w:szCs w:val="30"/>
        </w:rPr>
      </w:pPr>
    </w:p>
    <w:p w14:paraId="61F454EF" w14:textId="7E75C160" w:rsidR="002A0289" w:rsidRPr="002A0289" w:rsidRDefault="00EF1C99" w:rsidP="00DD6ABE">
      <w:pPr>
        <w:spacing w:after="0"/>
        <w:rPr>
          <w:rStyle w:val="eop"/>
          <w:rFonts w:ascii="Calibri" w:hAnsi="Calibri" w:cs="Calibri"/>
          <w:sz w:val="30"/>
          <w:szCs w:val="30"/>
        </w:rPr>
      </w:pPr>
      <w:r>
        <w:rPr>
          <w:noProof/>
        </w:rPr>
        <w:lastRenderedPageBreak/>
        <w:drawing>
          <wp:inline distT="0" distB="0" distL="0" distR="0" wp14:anchorId="06887332" wp14:editId="6E7113F6">
            <wp:extent cx="3128192" cy="5561404"/>
            <wp:effectExtent l="254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3128192" cy="5561404"/>
                    </a:xfrm>
                    <a:prstGeom prst="rect">
                      <a:avLst/>
                    </a:prstGeom>
                  </pic:spPr>
                </pic:pic>
              </a:graphicData>
            </a:graphic>
          </wp:inline>
        </w:drawing>
      </w:r>
    </w:p>
    <w:p w14:paraId="1962BAF4" w14:textId="77777777" w:rsidR="002A0289" w:rsidRPr="002A0289" w:rsidRDefault="002A0289" w:rsidP="00DD6ABE">
      <w:pPr>
        <w:spacing w:after="0"/>
        <w:ind w:left="576"/>
        <w:rPr>
          <w:rStyle w:val="eop"/>
          <w:rFonts w:ascii="Calibri" w:hAnsi="Calibri" w:cs="Calibri"/>
          <w:sz w:val="30"/>
          <w:szCs w:val="30"/>
        </w:rPr>
      </w:pPr>
    </w:p>
    <w:p w14:paraId="7BAAED31" w14:textId="77777777" w:rsidR="002A0289" w:rsidRPr="002A0289" w:rsidRDefault="002A0289" w:rsidP="00DD6ABE">
      <w:pPr>
        <w:pStyle w:val="Odstavecseseznamem"/>
        <w:spacing w:after="0"/>
        <w:ind w:left="1146" w:firstLine="0"/>
        <w:jc w:val="left"/>
        <w:rPr>
          <w:rStyle w:val="eop"/>
          <w:rFonts w:ascii="Calibri" w:hAnsi="Calibri" w:cs="Calibri"/>
          <w:sz w:val="30"/>
          <w:szCs w:val="30"/>
          <w:shd w:val="clear" w:color="auto" w:fill="FFFFFF"/>
          <w:lang w:val="en-US"/>
        </w:rPr>
      </w:pPr>
    </w:p>
    <w:p w14:paraId="675A66BC" w14:textId="77777777" w:rsidR="002A0289" w:rsidRPr="002A0289" w:rsidRDefault="002A0289" w:rsidP="00DD6ABE">
      <w:pPr>
        <w:pStyle w:val="Odstavecseseznamem"/>
        <w:spacing w:after="0"/>
        <w:ind w:left="1146" w:firstLine="0"/>
        <w:jc w:val="left"/>
        <w:rPr>
          <w:rStyle w:val="eop"/>
          <w:rFonts w:ascii="Calibri" w:hAnsi="Calibri" w:cs="Calibri"/>
          <w:sz w:val="30"/>
          <w:szCs w:val="30"/>
          <w:shd w:val="clear" w:color="auto" w:fill="FFFFFF"/>
          <w:lang w:val="en-US"/>
        </w:rPr>
      </w:pPr>
    </w:p>
    <w:p w14:paraId="1F32791A" w14:textId="77777777" w:rsidR="002A0289" w:rsidRPr="002A0289" w:rsidRDefault="002A0289" w:rsidP="00DD6ABE">
      <w:pPr>
        <w:rPr>
          <w:sz w:val="30"/>
          <w:szCs w:val="30"/>
        </w:rPr>
      </w:pPr>
    </w:p>
    <w:p w14:paraId="21910D2C" w14:textId="77777777" w:rsidR="00B2105E" w:rsidRPr="002A0289" w:rsidRDefault="00B2105E" w:rsidP="00DD6ABE">
      <w:pPr>
        <w:rPr>
          <w:sz w:val="30"/>
          <w:szCs w:val="30"/>
        </w:rPr>
      </w:pPr>
    </w:p>
    <w:p w14:paraId="3530F936" w14:textId="77777777" w:rsidR="00B2105E" w:rsidRPr="002A0289" w:rsidRDefault="00B2105E" w:rsidP="00DD6ABE">
      <w:pPr>
        <w:rPr>
          <w:sz w:val="30"/>
          <w:szCs w:val="30"/>
        </w:rPr>
      </w:pPr>
    </w:p>
    <w:p w14:paraId="3B7AC469" w14:textId="4FF71118" w:rsidR="00B2105E" w:rsidRPr="002A0289" w:rsidRDefault="00B2105E" w:rsidP="00DD6ABE">
      <w:pPr>
        <w:rPr>
          <w:sz w:val="30"/>
          <w:szCs w:val="30"/>
        </w:rPr>
      </w:pPr>
    </w:p>
    <w:p w14:paraId="2DBFA00E" w14:textId="0667BD7C" w:rsidR="0063207F" w:rsidRPr="002A0289" w:rsidRDefault="0063207F" w:rsidP="00DD6ABE">
      <w:pPr>
        <w:rPr>
          <w:sz w:val="30"/>
          <w:szCs w:val="30"/>
        </w:rPr>
      </w:pPr>
    </w:p>
    <w:sectPr w:rsidR="0063207F" w:rsidRPr="002A02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74320"/>
    <w:multiLevelType w:val="hybridMultilevel"/>
    <w:tmpl w:val="27E27648"/>
    <w:lvl w:ilvl="0" w:tplc="02F4A8A8">
      <w:start w:val="1"/>
      <w:numFmt w:val="decimal"/>
      <w:lvlText w:val="%1."/>
      <w:lvlJc w:val="left"/>
      <w:pPr>
        <w:ind w:left="927"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CA"/>
    <w:rsid w:val="000D449D"/>
    <w:rsid w:val="00200847"/>
    <w:rsid w:val="002A0289"/>
    <w:rsid w:val="002A6201"/>
    <w:rsid w:val="0037328C"/>
    <w:rsid w:val="0049431C"/>
    <w:rsid w:val="004B176C"/>
    <w:rsid w:val="0063207F"/>
    <w:rsid w:val="00AA4D7B"/>
    <w:rsid w:val="00B2105E"/>
    <w:rsid w:val="00BC5B1A"/>
    <w:rsid w:val="00D4610D"/>
    <w:rsid w:val="00DD6ABE"/>
    <w:rsid w:val="00DE38CA"/>
    <w:rsid w:val="00EF1C99"/>
    <w:rsid w:val="00F1565C"/>
    <w:rsid w:val="0817127D"/>
    <w:rsid w:val="3C9DB5FD"/>
    <w:rsid w:val="6E7113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5DD1"/>
  <w15:chartTrackingRefBased/>
  <w15:docId w15:val="{51BEFA5C-9EEE-4490-8D75-BC8C5B52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ind w:firstLine="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A0289"/>
    <w:pPr>
      <w:spacing w:after="60" w:line="240" w:lineRule="auto"/>
      <w:ind w:left="720" w:hanging="357"/>
      <w:contextualSpacing/>
      <w:jc w:val="both"/>
    </w:pPr>
  </w:style>
  <w:style w:type="character" w:customStyle="1" w:styleId="eop">
    <w:name w:val="eop"/>
    <w:basedOn w:val="Standardnpsmoodstavce"/>
    <w:rsid w:val="002A0289"/>
  </w:style>
  <w:style w:type="paragraph" w:customStyle="1" w:styleId="paragraph">
    <w:name w:val="paragraph"/>
    <w:basedOn w:val="Normln"/>
    <w:rsid w:val="002A028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B88AA031A877418D641066EE628B1C" ma:contentTypeVersion="2" ma:contentTypeDescription="Vytvoří nový dokument" ma:contentTypeScope="" ma:versionID="bdd360acbfc80f4a1555f88b0ba68201">
  <xsd:schema xmlns:xsd="http://www.w3.org/2001/XMLSchema" xmlns:xs="http://www.w3.org/2001/XMLSchema" xmlns:p="http://schemas.microsoft.com/office/2006/metadata/properties" xmlns:ns2="ea64b36a-4722-47ca-84a9-b37cf2bc7e7a" targetNamespace="http://schemas.microsoft.com/office/2006/metadata/properties" ma:root="true" ma:fieldsID="c416e76500342aab5a06be5d6670d10e" ns2:_="">
    <xsd:import namespace="ea64b36a-4722-47ca-84a9-b37cf2bc7e7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4b36a-4722-47ca-84a9-b37cf2bc7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9F4F4-644A-4E26-AAD6-6633CC5C4AC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ea64b36a-4722-47ca-84a9-b37cf2bc7e7a"/>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7F9C9F3-EA06-4920-904A-35716CB5C6AD}">
  <ds:schemaRefs>
    <ds:schemaRef ds:uri="http://schemas.microsoft.com/sharepoint/v3/contenttype/forms"/>
  </ds:schemaRefs>
</ds:datastoreItem>
</file>

<file path=customXml/itemProps3.xml><?xml version="1.0" encoding="utf-8"?>
<ds:datastoreItem xmlns:ds="http://schemas.openxmlformats.org/officeDocument/2006/customXml" ds:itemID="{31D2639D-A297-4639-B4CE-600F0D7D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4b36a-4722-47ca-84a9-b37cf2bc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490</Words>
  <Characters>2896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Počtová Klára</dc:creator>
  <cp:keywords/>
  <dc:description/>
  <cp:lastModifiedBy>Tyle Jana</cp:lastModifiedBy>
  <cp:revision>6</cp:revision>
  <dcterms:created xsi:type="dcterms:W3CDTF">2021-06-01T13:31:00Z</dcterms:created>
  <dcterms:modified xsi:type="dcterms:W3CDTF">2021-06-06T16:12:00Z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0x01010046B88AA031A877418D641066EE628B1C</vt:lpwstr>
  </property>
</Properties>
</file>